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6C" w:rsidRPr="007D110C" w:rsidRDefault="00F93968" w:rsidP="00F93968">
      <w:pPr>
        <w:pStyle w:val="Heading1"/>
        <w:pBdr>
          <w:bottom w:val="single" w:sz="12" w:space="1" w:color="auto"/>
        </w:pBdr>
        <w:spacing w:before="0"/>
        <w:rPr>
          <w:rFonts w:cs="Calibri"/>
          <w:smallCaps/>
          <w:sz w:val="32"/>
          <w:szCs w:val="32"/>
        </w:rPr>
      </w:pPr>
      <w:r w:rsidRPr="007D110C">
        <w:rPr>
          <w:rFonts w:cs="Calibri"/>
          <w:smallCaps/>
          <w:sz w:val="32"/>
          <w:szCs w:val="32"/>
        </w:rPr>
        <w:t>P</w:t>
      </w:r>
      <w:r w:rsidR="00C32CCC" w:rsidRPr="007D110C">
        <w:rPr>
          <w:rFonts w:cs="Calibri"/>
          <w:smallCaps/>
          <w:sz w:val="32"/>
          <w:szCs w:val="32"/>
        </w:rPr>
        <w:t>ROTOCOL INVOLV</w:t>
      </w:r>
      <w:r w:rsidR="000C760C" w:rsidRPr="007D110C">
        <w:rPr>
          <w:rFonts w:cs="Calibri"/>
          <w:smallCaps/>
          <w:sz w:val="32"/>
          <w:szCs w:val="32"/>
        </w:rPr>
        <w:t>ING PREGNANT WOMEN &amp;/OR FETUSES</w:t>
      </w:r>
    </w:p>
    <w:p w:rsidR="00F93968" w:rsidRPr="00F93968" w:rsidRDefault="00F93968" w:rsidP="00F93968">
      <w:pPr>
        <w:spacing w:after="0"/>
        <w:rPr>
          <w:b/>
          <w:color w:val="365F91" w:themeColor="accent1" w:themeShade="BF"/>
          <w:sz w:val="12"/>
          <w:szCs w:val="28"/>
        </w:rPr>
      </w:pPr>
    </w:p>
    <w:p w:rsidR="00010E99" w:rsidRPr="00010E99" w:rsidRDefault="00010E99" w:rsidP="00F93968">
      <w:pPr>
        <w:spacing w:after="0"/>
        <w:rPr>
          <w:b/>
          <w:sz w:val="28"/>
          <w:szCs w:val="28"/>
        </w:rPr>
      </w:pPr>
      <w:r w:rsidRPr="009C3D1F">
        <w:rPr>
          <w:b/>
          <w:color w:val="365F91" w:themeColor="accent1" w:themeShade="BF"/>
          <w:sz w:val="28"/>
          <w:szCs w:val="28"/>
        </w:rPr>
        <w:t xml:space="preserve">Protocol Title: </w:t>
      </w:r>
    </w:p>
    <w:p w:rsidR="00F93968" w:rsidRDefault="00010E99" w:rsidP="00F93968">
      <w:pPr>
        <w:spacing w:after="0" w:line="240" w:lineRule="auto"/>
        <w:rPr>
          <w:b/>
          <w:sz w:val="28"/>
          <w:szCs w:val="28"/>
        </w:rPr>
      </w:pPr>
      <w:r w:rsidRPr="009C3D1F">
        <w:rPr>
          <w:b/>
          <w:color w:val="365F91" w:themeColor="accent1" w:themeShade="BF"/>
          <w:sz w:val="28"/>
          <w:szCs w:val="28"/>
        </w:rPr>
        <w:t>Principal Investigator:</w:t>
      </w:r>
      <w:r w:rsidRPr="00010E99">
        <w:rPr>
          <w:b/>
          <w:sz w:val="28"/>
          <w:szCs w:val="28"/>
        </w:rPr>
        <w:tab/>
      </w:r>
    </w:p>
    <w:p w:rsidR="00282B20" w:rsidRDefault="00010E99" w:rsidP="00F93968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  <w:r w:rsidRPr="009C3D1F">
        <w:rPr>
          <w:b/>
          <w:color w:val="365F91" w:themeColor="accent1" w:themeShade="BF"/>
          <w:sz w:val="28"/>
          <w:szCs w:val="28"/>
        </w:rPr>
        <w:t xml:space="preserve">Institution: </w:t>
      </w:r>
    </w:p>
    <w:p w:rsidR="00F93968" w:rsidRPr="00BE552E" w:rsidRDefault="00F93968" w:rsidP="00F93968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3"/>
        <w:gridCol w:w="1473"/>
      </w:tblGrid>
      <w:tr w:rsidR="00B75C64" w:rsidTr="00B75C64">
        <w:trPr>
          <w:trHeight w:val="435"/>
        </w:trPr>
        <w:tc>
          <w:tcPr>
            <w:tcW w:w="9378" w:type="dxa"/>
            <w:vMerge w:val="restart"/>
          </w:tcPr>
          <w:p w:rsidR="00B75C64" w:rsidRDefault="00B75C64" w:rsidP="00B75C64">
            <w:pPr>
              <w:rPr>
                <w:sz w:val="24"/>
                <w:szCs w:val="24"/>
              </w:rPr>
            </w:pPr>
            <w:r w:rsidRPr="004B25C4">
              <w:rPr>
                <w:b/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5140E4">
              <w:rPr>
                <w:sz w:val="24"/>
                <w:szCs w:val="24"/>
              </w:rPr>
              <w:t>Have similar pre-clinical studies, such as studies on pregnant animals, or studies on non-pregnant women been conducted to provide information for assessing the potential risks for pregnant women and/or fetuses?</w:t>
            </w:r>
          </w:p>
          <w:p w:rsidR="00B75C64" w:rsidRDefault="00B75C64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638" w:type="dxa"/>
          </w:tcPr>
          <w:p w:rsidR="00B75C64" w:rsidRDefault="00E2484F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80631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5C64" w:rsidRPr="000C760C">
              <w:rPr>
                <w:sz w:val="24"/>
                <w:szCs w:val="24"/>
              </w:rPr>
              <w:t xml:space="preserve">Yes  </w:t>
            </w:r>
            <w:r w:rsidR="00B75C64">
              <w:rPr>
                <w:sz w:val="24"/>
                <w:szCs w:val="24"/>
              </w:rPr>
              <w:tab/>
            </w:r>
          </w:p>
        </w:tc>
      </w:tr>
      <w:tr w:rsidR="00B75C64" w:rsidTr="00B75C64">
        <w:trPr>
          <w:trHeight w:val="435"/>
        </w:trPr>
        <w:tc>
          <w:tcPr>
            <w:tcW w:w="9378" w:type="dxa"/>
            <w:vMerge/>
          </w:tcPr>
          <w:p w:rsidR="00B75C64" w:rsidRPr="004B25C4" w:rsidRDefault="00B75C64" w:rsidP="00B75C64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B75C64" w:rsidRDefault="00E2484F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84413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5C64" w:rsidRPr="000C760C">
              <w:rPr>
                <w:sz w:val="24"/>
                <w:szCs w:val="24"/>
              </w:rPr>
              <w:t>No</w:t>
            </w:r>
          </w:p>
        </w:tc>
      </w:tr>
      <w:tr w:rsidR="00B75C64" w:rsidTr="00B75C64">
        <w:trPr>
          <w:trHeight w:val="435"/>
        </w:trPr>
        <w:tc>
          <w:tcPr>
            <w:tcW w:w="9378" w:type="dxa"/>
            <w:vMerge/>
          </w:tcPr>
          <w:p w:rsidR="00B75C64" w:rsidRPr="004B25C4" w:rsidRDefault="00B75C64" w:rsidP="00B75C64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B75C64" w:rsidRDefault="00E2484F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2780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5C64">
              <w:rPr>
                <w:sz w:val="24"/>
                <w:szCs w:val="24"/>
              </w:rPr>
              <w:t>N/A</w:t>
            </w:r>
          </w:p>
        </w:tc>
      </w:tr>
      <w:tr w:rsidR="00B75C64" w:rsidTr="00B75C64">
        <w:tc>
          <w:tcPr>
            <w:tcW w:w="11016" w:type="dxa"/>
            <w:gridSpan w:val="2"/>
            <w:shd w:val="clear" w:color="auto" w:fill="BFBFBF" w:themeFill="background1" w:themeFillShade="BF"/>
          </w:tcPr>
          <w:p w:rsidR="00B75C64" w:rsidRDefault="00B75C64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C81DC0" w:rsidTr="00C81DC0">
        <w:trPr>
          <w:trHeight w:val="330"/>
        </w:trPr>
        <w:tc>
          <w:tcPr>
            <w:tcW w:w="9378" w:type="dxa"/>
            <w:vMerge w:val="restart"/>
          </w:tcPr>
          <w:p w:rsidR="00C81DC0" w:rsidRPr="00C81DC0" w:rsidRDefault="00C81DC0" w:rsidP="00C81DC0">
            <w:pPr>
              <w:spacing w:after="80"/>
              <w:rPr>
                <w:sz w:val="24"/>
                <w:szCs w:val="24"/>
              </w:rPr>
            </w:pPr>
            <w:r w:rsidRPr="00C81DC0">
              <w:rPr>
                <w:b/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Is it true that the biomedical knowledge</w:t>
            </w:r>
            <w:r w:rsidR="0013118A">
              <w:rPr>
                <w:sz w:val="24"/>
                <w:szCs w:val="24"/>
              </w:rPr>
              <w:t xml:space="preserve"> or other knowledge</w:t>
            </w:r>
            <w:r>
              <w:rPr>
                <w:sz w:val="24"/>
                <w:szCs w:val="24"/>
              </w:rPr>
              <w:t xml:space="preserve"> to be obtained as a result of this research can be obtained by no other means?</w:t>
            </w:r>
          </w:p>
        </w:tc>
        <w:tc>
          <w:tcPr>
            <w:tcW w:w="1638" w:type="dxa"/>
          </w:tcPr>
          <w:p w:rsidR="00C81DC0" w:rsidRDefault="00E2484F" w:rsidP="007C5AC6">
            <w:pPr>
              <w:spacing w:after="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241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D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1DC0" w:rsidRPr="000C760C">
              <w:rPr>
                <w:sz w:val="24"/>
                <w:szCs w:val="24"/>
              </w:rPr>
              <w:t xml:space="preserve">Yes  </w:t>
            </w:r>
            <w:r w:rsidR="00C81DC0">
              <w:rPr>
                <w:sz w:val="24"/>
                <w:szCs w:val="24"/>
              </w:rPr>
              <w:tab/>
            </w:r>
          </w:p>
        </w:tc>
      </w:tr>
      <w:tr w:rsidR="00C81DC0" w:rsidTr="00B75C64">
        <w:trPr>
          <w:trHeight w:val="330"/>
        </w:trPr>
        <w:tc>
          <w:tcPr>
            <w:tcW w:w="9378" w:type="dxa"/>
            <w:vMerge/>
          </w:tcPr>
          <w:p w:rsidR="00C81DC0" w:rsidRDefault="00C81DC0" w:rsidP="00B75C64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C81DC0" w:rsidRDefault="00E2484F" w:rsidP="007C5AC6">
            <w:pPr>
              <w:spacing w:after="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667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DC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1DC0" w:rsidRPr="000C760C">
              <w:rPr>
                <w:sz w:val="24"/>
                <w:szCs w:val="24"/>
              </w:rPr>
              <w:t>No</w:t>
            </w:r>
          </w:p>
        </w:tc>
      </w:tr>
      <w:tr w:rsidR="00C81DC0" w:rsidTr="00BE552E">
        <w:trPr>
          <w:trHeight w:val="440"/>
        </w:trPr>
        <w:tc>
          <w:tcPr>
            <w:tcW w:w="11016" w:type="dxa"/>
            <w:gridSpan w:val="2"/>
            <w:shd w:val="clear" w:color="auto" w:fill="BFBFBF" w:themeFill="background1" w:themeFillShade="BF"/>
          </w:tcPr>
          <w:p w:rsidR="00C81DC0" w:rsidRDefault="00C81DC0" w:rsidP="007C5AC6">
            <w:pPr>
              <w:spacing w:after="80"/>
              <w:rPr>
                <w:sz w:val="24"/>
                <w:szCs w:val="24"/>
              </w:rPr>
            </w:pPr>
          </w:p>
        </w:tc>
      </w:tr>
      <w:tr w:rsidR="00B75C64" w:rsidTr="00B75C64">
        <w:trPr>
          <w:trHeight w:val="548"/>
        </w:trPr>
        <w:tc>
          <w:tcPr>
            <w:tcW w:w="9378" w:type="dxa"/>
            <w:vMerge w:val="restart"/>
          </w:tcPr>
          <w:p w:rsidR="00B75C64" w:rsidRPr="00C70BB9" w:rsidRDefault="00C81DC0" w:rsidP="00B75C64">
            <w:pPr>
              <w:spacing w:after="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75C64">
              <w:rPr>
                <w:b/>
                <w:sz w:val="24"/>
                <w:szCs w:val="24"/>
              </w:rPr>
              <w:t xml:space="preserve">) </w:t>
            </w:r>
            <w:r w:rsidR="00B75C64" w:rsidRPr="005140E4">
              <w:rPr>
                <w:sz w:val="24"/>
                <w:szCs w:val="24"/>
              </w:rPr>
              <w:t>Does the consent process full</w:t>
            </w:r>
            <w:r w:rsidR="00B75C64">
              <w:rPr>
                <w:sz w:val="24"/>
                <w:szCs w:val="24"/>
              </w:rPr>
              <w:t>y</w:t>
            </w:r>
            <w:r w:rsidR="00B75C64" w:rsidRPr="005140E4">
              <w:rPr>
                <w:sz w:val="24"/>
                <w:szCs w:val="24"/>
              </w:rPr>
              <w:t xml:space="preserve"> inform the woman recruited of any </w:t>
            </w:r>
            <w:r w:rsidR="005E3220" w:rsidRPr="005140E4">
              <w:rPr>
                <w:sz w:val="24"/>
                <w:szCs w:val="24"/>
              </w:rPr>
              <w:t>foreseeable</w:t>
            </w:r>
            <w:r w:rsidR="00B75C64" w:rsidRPr="005140E4">
              <w:rPr>
                <w:sz w:val="24"/>
                <w:szCs w:val="24"/>
              </w:rPr>
              <w:t xml:space="preserve"> impact of the research on the fetus?</w:t>
            </w:r>
          </w:p>
          <w:p w:rsidR="00B75C64" w:rsidRPr="00C81DC0" w:rsidRDefault="00C81DC0" w:rsidP="007C5AC6">
            <w:pPr>
              <w:spacing w:after="80"/>
              <w:rPr>
                <w:sz w:val="24"/>
                <w:szCs w:val="24"/>
              </w:rPr>
            </w:pPr>
            <w:r w:rsidRPr="00C81DC0">
              <w:rPr>
                <w:sz w:val="24"/>
                <w:szCs w:val="24"/>
              </w:rPr>
              <w:t xml:space="preserve">Use the </w:t>
            </w:r>
            <w:r w:rsidR="00D912DF">
              <w:rPr>
                <w:sz w:val="24"/>
                <w:szCs w:val="24"/>
              </w:rPr>
              <w:t>C</w:t>
            </w:r>
            <w:r w:rsidRPr="00C81DC0">
              <w:rPr>
                <w:sz w:val="24"/>
                <w:szCs w:val="24"/>
              </w:rPr>
              <w:t xml:space="preserve">onsent form checklist to </w:t>
            </w:r>
            <w:r w:rsidR="00D912DF">
              <w:rPr>
                <w:sz w:val="24"/>
                <w:szCs w:val="24"/>
              </w:rPr>
              <w:t>review the details of the actual consent document.</w:t>
            </w:r>
          </w:p>
        </w:tc>
        <w:tc>
          <w:tcPr>
            <w:tcW w:w="1638" w:type="dxa"/>
          </w:tcPr>
          <w:p w:rsidR="00B75C64" w:rsidRDefault="00E2484F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202266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5C64" w:rsidRPr="000C760C">
              <w:rPr>
                <w:sz w:val="24"/>
                <w:szCs w:val="24"/>
              </w:rPr>
              <w:t xml:space="preserve">Yes  </w:t>
            </w:r>
          </w:p>
        </w:tc>
      </w:tr>
      <w:tr w:rsidR="00B75C64" w:rsidTr="00B75C64">
        <w:trPr>
          <w:trHeight w:val="547"/>
        </w:trPr>
        <w:tc>
          <w:tcPr>
            <w:tcW w:w="9378" w:type="dxa"/>
            <w:vMerge/>
          </w:tcPr>
          <w:p w:rsidR="00B75C64" w:rsidRDefault="00B75C64" w:rsidP="00B75C64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B75C64" w:rsidRDefault="00E2484F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46643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6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5C64" w:rsidRPr="000C760C">
              <w:rPr>
                <w:sz w:val="24"/>
                <w:szCs w:val="24"/>
              </w:rPr>
              <w:t>No</w:t>
            </w:r>
          </w:p>
        </w:tc>
      </w:tr>
      <w:tr w:rsidR="00282B20" w:rsidTr="00282B20">
        <w:tc>
          <w:tcPr>
            <w:tcW w:w="11016" w:type="dxa"/>
            <w:gridSpan w:val="2"/>
            <w:shd w:val="clear" w:color="auto" w:fill="BFBFBF" w:themeFill="background1" w:themeFillShade="BF"/>
          </w:tcPr>
          <w:p w:rsidR="00282B20" w:rsidRDefault="00282B20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282B20" w:rsidTr="00282B20">
        <w:trPr>
          <w:trHeight w:val="428"/>
        </w:trPr>
        <w:tc>
          <w:tcPr>
            <w:tcW w:w="9378" w:type="dxa"/>
            <w:vMerge w:val="restart"/>
          </w:tcPr>
          <w:p w:rsidR="00282B20" w:rsidRPr="00282B20" w:rsidRDefault="00C81DC0" w:rsidP="007C5AC6">
            <w:pPr>
              <w:spacing w:after="8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82B20" w:rsidRPr="00282B20">
              <w:rPr>
                <w:b/>
                <w:sz w:val="24"/>
                <w:szCs w:val="24"/>
              </w:rPr>
              <w:t>)</w:t>
            </w:r>
            <w:r w:rsidR="00282B20" w:rsidRPr="00282B20">
              <w:rPr>
                <w:sz w:val="24"/>
                <w:szCs w:val="24"/>
              </w:rPr>
              <w:t xml:space="preserve"> Have the risks to the pr</w:t>
            </w:r>
            <w:r w:rsidR="00282B20">
              <w:rPr>
                <w:sz w:val="24"/>
                <w:szCs w:val="24"/>
              </w:rPr>
              <w:t>egnant woman and fetus been minimized?</w:t>
            </w:r>
          </w:p>
        </w:tc>
        <w:tc>
          <w:tcPr>
            <w:tcW w:w="1638" w:type="dxa"/>
          </w:tcPr>
          <w:p w:rsidR="00282B20" w:rsidRDefault="00E2484F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175409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B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2B20" w:rsidRPr="000C760C">
              <w:rPr>
                <w:sz w:val="24"/>
                <w:szCs w:val="24"/>
              </w:rPr>
              <w:t xml:space="preserve">Yes  </w:t>
            </w:r>
          </w:p>
        </w:tc>
      </w:tr>
      <w:tr w:rsidR="00282B20" w:rsidTr="00147751">
        <w:trPr>
          <w:trHeight w:val="427"/>
        </w:trPr>
        <w:tc>
          <w:tcPr>
            <w:tcW w:w="9378" w:type="dxa"/>
            <w:vMerge/>
          </w:tcPr>
          <w:p w:rsidR="00282B20" w:rsidRPr="00282B20" w:rsidRDefault="00282B20" w:rsidP="007C5AC6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282B20" w:rsidRDefault="00E2484F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211732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B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82B20" w:rsidRPr="000C760C">
              <w:rPr>
                <w:sz w:val="24"/>
                <w:szCs w:val="24"/>
              </w:rPr>
              <w:t>No</w:t>
            </w:r>
          </w:p>
        </w:tc>
      </w:tr>
      <w:tr w:rsidR="007870B7" w:rsidTr="007870B7">
        <w:tc>
          <w:tcPr>
            <w:tcW w:w="11016" w:type="dxa"/>
            <w:gridSpan w:val="2"/>
            <w:shd w:val="clear" w:color="auto" w:fill="BFBFBF" w:themeFill="background1" w:themeFillShade="BF"/>
          </w:tcPr>
          <w:p w:rsidR="007870B7" w:rsidRDefault="007870B7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6B324A" w:rsidTr="006B324A">
        <w:trPr>
          <w:trHeight w:val="563"/>
        </w:trPr>
        <w:tc>
          <w:tcPr>
            <w:tcW w:w="9378" w:type="dxa"/>
            <w:vMerge w:val="restart"/>
          </w:tcPr>
          <w:p w:rsidR="006B324A" w:rsidRDefault="00C81DC0" w:rsidP="007C5AC6">
            <w:pPr>
              <w:spacing w:after="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B324A">
              <w:rPr>
                <w:b/>
                <w:sz w:val="24"/>
                <w:szCs w:val="24"/>
              </w:rPr>
              <w:t xml:space="preserve">) </w:t>
            </w:r>
            <w:r w:rsidR="006B324A">
              <w:rPr>
                <w:sz w:val="24"/>
                <w:szCs w:val="24"/>
              </w:rPr>
              <w:t>Is the pregnant woman a child, as defined by state law?</w:t>
            </w:r>
          </w:p>
          <w:p w:rsidR="00BE552E" w:rsidRDefault="00BE552E" w:rsidP="007C5AC6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unsure, check state laws to find out what the legal age of adulthood is.</w:t>
            </w:r>
          </w:p>
          <w:p w:rsidR="006B324A" w:rsidRDefault="006B324A" w:rsidP="007C5AC6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then regulations </w:t>
            </w:r>
            <w:r w:rsidR="00BE552E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research involving </w:t>
            </w:r>
            <w:r w:rsidR="004817AC">
              <w:rPr>
                <w:sz w:val="24"/>
                <w:szCs w:val="24"/>
              </w:rPr>
              <w:t xml:space="preserve">children </w:t>
            </w:r>
            <w:r>
              <w:rPr>
                <w:sz w:val="24"/>
                <w:szCs w:val="24"/>
              </w:rPr>
              <w:t>also need to be complied with.</w:t>
            </w:r>
          </w:p>
          <w:p w:rsidR="006B324A" w:rsidRPr="00222930" w:rsidRDefault="006B324A" w:rsidP="00D912DF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</w:t>
            </w:r>
            <w:hyperlink r:id="rId8" w:anchor="46.402" w:history="1">
              <w:r w:rsidRPr="006B324A">
                <w:rPr>
                  <w:rStyle w:val="Hyperlink"/>
                  <w:sz w:val="24"/>
                  <w:szCs w:val="24"/>
                </w:rPr>
                <w:t>45 CFR 46.402</w:t>
              </w:r>
            </w:hyperlink>
            <w:r>
              <w:rPr>
                <w:sz w:val="24"/>
                <w:szCs w:val="24"/>
              </w:rPr>
              <w:t xml:space="preserve"> and </w:t>
            </w:r>
            <w:hyperlink r:id="rId9" w:anchor="subpartd" w:history="1">
              <w:r w:rsidR="00D912DF" w:rsidRPr="00D912DF">
                <w:rPr>
                  <w:rStyle w:val="Hyperlink"/>
                  <w:sz w:val="24"/>
                  <w:szCs w:val="24"/>
                </w:rPr>
                <w:t>45 CFR Subpart D</w:t>
              </w:r>
            </w:hyperlink>
            <w:r w:rsidR="00D912DF">
              <w:t xml:space="preserve"> </w:t>
            </w:r>
          </w:p>
        </w:tc>
        <w:tc>
          <w:tcPr>
            <w:tcW w:w="1638" w:type="dxa"/>
          </w:tcPr>
          <w:p w:rsidR="006B324A" w:rsidRDefault="00E2484F" w:rsidP="007C5AC6">
            <w:pPr>
              <w:spacing w:after="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739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17AC" w:rsidRPr="000C760C">
              <w:rPr>
                <w:sz w:val="24"/>
                <w:szCs w:val="24"/>
              </w:rPr>
              <w:t xml:space="preserve">Yes  </w:t>
            </w:r>
          </w:p>
        </w:tc>
      </w:tr>
      <w:tr w:rsidR="006B324A" w:rsidTr="000B1D49">
        <w:trPr>
          <w:trHeight w:val="562"/>
        </w:trPr>
        <w:tc>
          <w:tcPr>
            <w:tcW w:w="9378" w:type="dxa"/>
            <w:vMerge/>
            <w:tcBorders>
              <w:bottom w:val="single" w:sz="4" w:space="0" w:color="auto"/>
            </w:tcBorders>
          </w:tcPr>
          <w:p w:rsidR="006B324A" w:rsidRDefault="006B324A" w:rsidP="007C5AC6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6B324A" w:rsidRDefault="00E2484F" w:rsidP="007C5AC6">
            <w:pPr>
              <w:spacing w:after="8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5710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817AC" w:rsidRPr="000C760C">
              <w:rPr>
                <w:sz w:val="24"/>
                <w:szCs w:val="24"/>
              </w:rPr>
              <w:t>No</w:t>
            </w:r>
          </w:p>
        </w:tc>
      </w:tr>
      <w:tr w:rsidR="0013118A" w:rsidTr="000B1D49">
        <w:trPr>
          <w:trHeight w:val="330"/>
        </w:trPr>
        <w:tc>
          <w:tcPr>
            <w:tcW w:w="9378" w:type="dxa"/>
            <w:shd w:val="clear" w:color="auto" w:fill="BFBFBF" w:themeFill="background1" w:themeFillShade="BF"/>
          </w:tcPr>
          <w:p w:rsidR="0013118A" w:rsidRDefault="0013118A" w:rsidP="007C5AC6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BFBFBF" w:themeFill="background1" w:themeFillShade="BF"/>
          </w:tcPr>
          <w:p w:rsidR="0013118A" w:rsidRDefault="0013118A" w:rsidP="007C5AC6">
            <w:pPr>
              <w:spacing w:after="80"/>
              <w:rPr>
                <w:sz w:val="24"/>
                <w:szCs w:val="24"/>
              </w:rPr>
            </w:pPr>
          </w:p>
        </w:tc>
      </w:tr>
      <w:tr w:rsidR="007870B7" w:rsidTr="007870B7">
        <w:trPr>
          <w:trHeight w:val="330"/>
        </w:trPr>
        <w:tc>
          <w:tcPr>
            <w:tcW w:w="9378" w:type="dxa"/>
            <w:vMerge w:val="restart"/>
          </w:tcPr>
          <w:p w:rsidR="007870B7" w:rsidRPr="009C3D1F" w:rsidRDefault="00C81DC0" w:rsidP="007C5AC6">
            <w:pPr>
              <w:spacing w:after="8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870B7" w:rsidRPr="00CD6AD3">
              <w:rPr>
                <w:b/>
                <w:sz w:val="24"/>
                <w:szCs w:val="24"/>
              </w:rPr>
              <w:t>)</w:t>
            </w:r>
            <w:r w:rsidR="007870B7">
              <w:rPr>
                <w:b/>
                <w:sz w:val="24"/>
                <w:szCs w:val="24"/>
              </w:rPr>
              <w:t xml:space="preserve"> </w:t>
            </w:r>
            <w:r w:rsidR="007870B7">
              <w:rPr>
                <w:sz w:val="24"/>
                <w:szCs w:val="24"/>
              </w:rPr>
              <w:t>Is it stated in the protocol that individuals engaged in research</w:t>
            </w:r>
            <w:r w:rsidR="0013118A">
              <w:rPr>
                <w:sz w:val="24"/>
                <w:szCs w:val="24"/>
              </w:rPr>
              <w:t xml:space="preserve"> are prohibited from incentives (monetary or otherwise)</w:t>
            </w:r>
            <w:r w:rsidR="007870B7">
              <w:rPr>
                <w:sz w:val="24"/>
                <w:szCs w:val="24"/>
              </w:rPr>
              <w:t xml:space="preserve"> to encourage termination of the pregnancy?</w:t>
            </w:r>
          </w:p>
        </w:tc>
        <w:tc>
          <w:tcPr>
            <w:tcW w:w="1638" w:type="dxa"/>
          </w:tcPr>
          <w:p w:rsidR="007870B7" w:rsidRDefault="00E2484F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12655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0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70B7" w:rsidRPr="000C760C">
              <w:rPr>
                <w:sz w:val="24"/>
                <w:szCs w:val="24"/>
              </w:rPr>
              <w:t xml:space="preserve">Yes  </w:t>
            </w:r>
          </w:p>
        </w:tc>
      </w:tr>
      <w:tr w:rsidR="007870B7" w:rsidTr="00B75C64">
        <w:trPr>
          <w:trHeight w:val="330"/>
        </w:trPr>
        <w:tc>
          <w:tcPr>
            <w:tcW w:w="9378" w:type="dxa"/>
            <w:vMerge/>
          </w:tcPr>
          <w:p w:rsidR="007870B7" w:rsidRPr="00CD6AD3" w:rsidRDefault="007870B7" w:rsidP="007C5AC6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7870B7" w:rsidRDefault="00E2484F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82312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0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70B7" w:rsidRPr="000C760C">
              <w:rPr>
                <w:sz w:val="24"/>
                <w:szCs w:val="24"/>
              </w:rPr>
              <w:t>No</w:t>
            </w:r>
          </w:p>
        </w:tc>
      </w:tr>
      <w:tr w:rsidR="007870B7" w:rsidTr="007870B7">
        <w:tc>
          <w:tcPr>
            <w:tcW w:w="11016" w:type="dxa"/>
            <w:gridSpan w:val="2"/>
            <w:shd w:val="clear" w:color="auto" w:fill="BFBFBF" w:themeFill="background1" w:themeFillShade="BF"/>
          </w:tcPr>
          <w:p w:rsidR="007870B7" w:rsidRDefault="007870B7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7870B7" w:rsidTr="007870B7">
        <w:trPr>
          <w:trHeight w:val="330"/>
        </w:trPr>
        <w:tc>
          <w:tcPr>
            <w:tcW w:w="9378" w:type="dxa"/>
            <w:vMerge w:val="restart"/>
          </w:tcPr>
          <w:p w:rsidR="007870B7" w:rsidRPr="009C3D1F" w:rsidRDefault="00C81DC0" w:rsidP="007C5AC6">
            <w:pPr>
              <w:spacing w:after="8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870B7" w:rsidRPr="009C3D1F">
              <w:rPr>
                <w:b/>
                <w:sz w:val="24"/>
                <w:szCs w:val="24"/>
              </w:rPr>
              <w:t>)</w:t>
            </w:r>
            <w:r w:rsidR="007870B7">
              <w:rPr>
                <w:b/>
                <w:sz w:val="24"/>
                <w:szCs w:val="24"/>
              </w:rPr>
              <w:t xml:space="preserve"> </w:t>
            </w:r>
            <w:r w:rsidR="007870B7">
              <w:rPr>
                <w:sz w:val="24"/>
                <w:szCs w:val="24"/>
              </w:rPr>
              <w:t>Is it stated in the protocol that individuals engaged in research are prohibited from taking part in decisions regarding the timing, method, or procedures to terminate a pregnancy?</w:t>
            </w:r>
          </w:p>
        </w:tc>
        <w:tc>
          <w:tcPr>
            <w:tcW w:w="1638" w:type="dxa"/>
          </w:tcPr>
          <w:p w:rsidR="007870B7" w:rsidRDefault="00E2484F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44466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0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70B7" w:rsidRPr="000C760C">
              <w:rPr>
                <w:sz w:val="24"/>
                <w:szCs w:val="24"/>
              </w:rPr>
              <w:t xml:space="preserve">Yes  </w:t>
            </w:r>
          </w:p>
        </w:tc>
      </w:tr>
      <w:tr w:rsidR="007870B7" w:rsidTr="00B75C64">
        <w:trPr>
          <w:trHeight w:val="330"/>
        </w:trPr>
        <w:tc>
          <w:tcPr>
            <w:tcW w:w="9378" w:type="dxa"/>
            <w:vMerge/>
          </w:tcPr>
          <w:p w:rsidR="007870B7" w:rsidRPr="009C3D1F" w:rsidRDefault="007870B7" w:rsidP="007C5AC6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7870B7" w:rsidRDefault="00E2484F" w:rsidP="007C5AC6">
            <w:pPr>
              <w:spacing w:after="80"/>
              <w:rPr>
                <w:b/>
                <w:color w:val="365F91" w:themeColor="accent1" w:themeShade="BF"/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138205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0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70B7" w:rsidRPr="000C760C">
              <w:rPr>
                <w:sz w:val="24"/>
                <w:szCs w:val="24"/>
              </w:rPr>
              <w:t>No</w:t>
            </w:r>
          </w:p>
        </w:tc>
      </w:tr>
    </w:tbl>
    <w:p w:rsidR="009E04F4" w:rsidRDefault="009E04F4" w:rsidP="007C5AC6">
      <w:pPr>
        <w:spacing w:after="80"/>
        <w:rPr>
          <w:b/>
          <w:color w:val="365F91" w:themeColor="accent1" w:themeShade="BF"/>
          <w:sz w:val="28"/>
          <w:szCs w:val="28"/>
        </w:rPr>
      </w:pPr>
    </w:p>
    <w:p w:rsidR="00F93968" w:rsidRDefault="00F93968" w:rsidP="007C5AC6">
      <w:pPr>
        <w:spacing w:after="80"/>
        <w:rPr>
          <w:b/>
          <w:color w:val="365F91" w:themeColor="accent1" w:themeShade="BF"/>
          <w:sz w:val="28"/>
          <w:szCs w:val="28"/>
        </w:rPr>
      </w:pPr>
    </w:p>
    <w:p w:rsidR="002B24C8" w:rsidRPr="009C3D1F" w:rsidRDefault="00CD6AD3" w:rsidP="00287B60">
      <w:pPr>
        <w:spacing w:before="240" w:after="80"/>
        <w:rPr>
          <w:b/>
          <w:sz w:val="28"/>
          <w:szCs w:val="28"/>
        </w:rPr>
      </w:pPr>
      <w:r w:rsidRPr="009C3D1F">
        <w:rPr>
          <w:b/>
          <w:sz w:val="28"/>
          <w:szCs w:val="28"/>
        </w:rPr>
        <w:lastRenderedPageBreak/>
        <w:t>Determin</w:t>
      </w:r>
      <w:r w:rsidR="00515DB1" w:rsidRPr="009C3D1F">
        <w:rPr>
          <w:b/>
          <w:sz w:val="28"/>
          <w:szCs w:val="28"/>
        </w:rPr>
        <w:t xml:space="preserve">ation of </w:t>
      </w:r>
      <w:r w:rsidR="00FF5741" w:rsidRPr="009C3D1F">
        <w:rPr>
          <w:b/>
          <w:sz w:val="28"/>
          <w:szCs w:val="28"/>
        </w:rPr>
        <w:t>Who Needs to Give Consent</w:t>
      </w:r>
      <w:r w:rsidR="00147751" w:rsidRPr="009C3D1F">
        <w:rPr>
          <w:b/>
          <w:sz w:val="28"/>
          <w:szCs w:val="28"/>
        </w:rPr>
        <w:t>:</w:t>
      </w:r>
    </w:p>
    <w:p w:rsidR="00147751" w:rsidRPr="00CD6AD3" w:rsidRDefault="00147751" w:rsidP="00B12D4B">
      <w:pPr>
        <w:spacing w:after="80"/>
        <w:rPr>
          <w:rFonts w:cstheme="minorHAnsi"/>
          <w:b/>
          <w:sz w:val="24"/>
          <w:szCs w:val="24"/>
        </w:rPr>
      </w:pPr>
      <w:r w:rsidRPr="00CD6AD3">
        <w:rPr>
          <w:rFonts w:cstheme="minorHAnsi"/>
          <w:b/>
          <w:sz w:val="24"/>
          <w:szCs w:val="24"/>
        </w:rPr>
        <w:t xml:space="preserve">A. </w:t>
      </w:r>
      <w:r w:rsidRPr="00CD6AD3">
        <w:rPr>
          <w:rFonts w:cstheme="minorHAnsi"/>
          <w:sz w:val="24"/>
          <w:szCs w:val="24"/>
        </w:rPr>
        <w:t xml:space="preserve">Only the pregnant woman needs to </w:t>
      </w:r>
      <w:r w:rsidR="00FF5741">
        <w:rPr>
          <w:rFonts w:cstheme="minorHAnsi"/>
          <w:sz w:val="24"/>
          <w:szCs w:val="24"/>
        </w:rPr>
        <w:t>give consent</w:t>
      </w:r>
      <w:r w:rsidRPr="00CD6AD3">
        <w:rPr>
          <w:rFonts w:cstheme="minorHAnsi"/>
          <w:sz w:val="24"/>
          <w:szCs w:val="24"/>
        </w:rPr>
        <w:t xml:space="preserve"> if any and/or several of the following are true:</w:t>
      </w:r>
      <w:r w:rsidRPr="00CD6AD3">
        <w:rPr>
          <w:rFonts w:cstheme="minorHAnsi"/>
          <w:b/>
          <w:sz w:val="24"/>
          <w:szCs w:val="24"/>
        </w:rPr>
        <w:t xml:space="preserve"> </w:t>
      </w:r>
    </w:p>
    <w:p w:rsidR="00147751" w:rsidRPr="00CD6AD3" w:rsidRDefault="00E2484F" w:rsidP="00B12D4B">
      <w:pPr>
        <w:spacing w:after="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0343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AD3" w:rsidRPr="00CD6AD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47751" w:rsidRPr="00CD6AD3">
        <w:rPr>
          <w:rFonts w:cstheme="minorHAnsi"/>
          <w:sz w:val="24"/>
          <w:szCs w:val="24"/>
        </w:rPr>
        <w:t>The research holds no prospect of direct benefit to the woman or the fetus</w:t>
      </w:r>
    </w:p>
    <w:p w:rsidR="00147751" w:rsidRPr="00CD6AD3" w:rsidRDefault="00E2484F" w:rsidP="00B12D4B">
      <w:pPr>
        <w:spacing w:after="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479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AD3" w:rsidRPr="00CD6AD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47751" w:rsidRPr="00CD6AD3">
        <w:rPr>
          <w:rFonts w:cstheme="minorHAnsi"/>
          <w:sz w:val="24"/>
          <w:szCs w:val="24"/>
        </w:rPr>
        <w:t>The risk to the fetus is not greater than minimal</w:t>
      </w:r>
    </w:p>
    <w:p w:rsidR="00147751" w:rsidRPr="00CD6AD3" w:rsidRDefault="00E2484F" w:rsidP="00B12D4B">
      <w:pPr>
        <w:spacing w:after="8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9393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AD3" w:rsidRPr="00CD6AD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47751" w:rsidRPr="00CD6AD3">
        <w:rPr>
          <w:rFonts w:cstheme="minorHAnsi"/>
          <w:sz w:val="24"/>
          <w:szCs w:val="24"/>
        </w:rPr>
        <w:t>The purpose of the research is to develop important biomedical knowledge</w:t>
      </w:r>
      <w:r w:rsidR="00C81DC0">
        <w:rPr>
          <w:rFonts w:cstheme="minorHAnsi"/>
          <w:sz w:val="24"/>
          <w:szCs w:val="24"/>
        </w:rPr>
        <w:t xml:space="preserve"> </w:t>
      </w:r>
    </w:p>
    <w:p w:rsidR="00FF5741" w:rsidRPr="00287B60" w:rsidRDefault="00CD6AD3" w:rsidP="00287B60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Look for evidence of </w:t>
      </w:r>
      <w:r w:rsidR="00FF5741">
        <w:rPr>
          <w:sz w:val="24"/>
          <w:szCs w:val="24"/>
        </w:rPr>
        <w:t xml:space="preserve">each of </w:t>
      </w:r>
      <w:r>
        <w:rPr>
          <w:sz w:val="24"/>
          <w:szCs w:val="24"/>
        </w:rPr>
        <w:t>the</w:t>
      </w:r>
      <w:r w:rsidR="00FF5741">
        <w:rPr>
          <w:sz w:val="24"/>
          <w:szCs w:val="24"/>
        </w:rPr>
        <w:t xml:space="preserve"> items</w:t>
      </w:r>
      <w:r>
        <w:rPr>
          <w:sz w:val="24"/>
          <w:szCs w:val="24"/>
        </w:rPr>
        <w:t xml:space="preserve"> above in the </w:t>
      </w:r>
      <w:r w:rsidR="00FF5741">
        <w:rPr>
          <w:sz w:val="24"/>
          <w:szCs w:val="24"/>
        </w:rPr>
        <w:t>research protocol and other submitted documents.</w:t>
      </w:r>
    </w:p>
    <w:p w:rsidR="006657B2" w:rsidRDefault="006657B2" w:rsidP="00B12D4B">
      <w:pPr>
        <w:spacing w:after="8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sz w:val="24"/>
          <w:szCs w:val="24"/>
        </w:rPr>
        <w:t>Only the pregnant woman needs to give consent</w:t>
      </w:r>
      <w:r w:rsidR="006060D7">
        <w:rPr>
          <w:sz w:val="24"/>
          <w:szCs w:val="24"/>
        </w:rPr>
        <w:t xml:space="preserve"> if one of both of the following </w:t>
      </w:r>
      <w:proofErr w:type="gramStart"/>
      <w:r w:rsidR="006060D7">
        <w:rPr>
          <w:sz w:val="24"/>
          <w:szCs w:val="24"/>
        </w:rPr>
        <w:t>are</w:t>
      </w:r>
      <w:proofErr w:type="gramEnd"/>
      <w:r w:rsidR="006060D7">
        <w:rPr>
          <w:sz w:val="24"/>
          <w:szCs w:val="24"/>
        </w:rPr>
        <w:t xml:space="preserve"> true</w:t>
      </w:r>
      <w:r>
        <w:rPr>
          <w:sz w:val="24"/>
          <w:szCs w:val="24"/>
        </w:rPr>
        <w:t>:</w:t>
      </w:r>
    </w:p>
    <w:p w:rsidR="006657B2" w:rsidRDefault="00E2484F" w:rsidP="00B12D4B">
      <w:pPr>
        <w:spacing w:after="80"/>
        <w:rPr>
          <w:sz w:val="24"/>
          <w:szCs w:val="24"/>
        </w:rPr>
      </w:pPr>
      <w:sdt>
        <w:sdtPr>
          <w:rPr>
            <w:sz w:val="24"/>
            <w:szCs w:val="24"/>
          </w:rPr>
          <w:id w:val="-199070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7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57B2">
        <w:rPr>
          <w:sz w:val="24"/>
          <w:szCs w:val="24"/>
        </w:rPr>
        <w:t>The research holds the prospect of direct benefit to the pregnant woman only.</w:t>
      </w:r>
    </w:p>
    <w:p w:rsidR="006657B2" w:rsidRPr="00287B60" w:rsidRDefault="00E2484F" w:rsidP="00287B60">
      <w:pPr>
        <w:spacing w:after="240"/>
        <w:rPr>
          <w:sz w:val="24"/>
          <w:szCs w:val="24"/>
        </w:rPr>
      </w:pPr>
      <w:sdt>
        <w:sdtPr>
          <w:rPr>
            <w:sz w:val="24"/>
            <w:szCs w:val="24"/>
          </w:rPr>
          <w:id w:val="-179620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B6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57B2">
        <w:rPr>
          <w:sz w:val="24"/>
          <w:szCs w:val="24"/>
        </w:rPr>
        <w:t>The research holds the prospect of direct benefit to both the pregnant</w:t>
      </w:r>
      <w:r w:rsidR="00287B60">
        <w:rPr>
          <w:sz w:val="24"/>
          <w:szCs w:val="24"/>
        </w:rPr>
        <w:t xml:space="preserve"> woman and the fetus.</w:t>
      </w:r>
    </w:p>
    <w:p w:rsidR="00C60714" w:rsidRDefault="006657B2" w:rsidP="00B12D4B">
      <w:pPr>
        <w:spacing w:after="80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CD6AD3">
        <w:rPr>
          <w:b/>
          <w:sz w:val="24"/>
          <w:szCs w:val="24"/>
        </w:rPr>
        <w:t xml:space="preserve">. </w:t>
      </w:r>
      <w:r w:rsidR="00FF5741">
        <w:rPr>
          <w:sz w:val="24"/>
          <w:szCs w:val="24"/>
        </w:rPr>
        <w:t xml:space="preserve">Both the pregnant woman and the father of the fetus need to give consent if the following are true: </w:t>
      </w:r>
    </w:p>
    <w:p w:rsidR="00FF5741" w:rsidRPr="00FF5741" w:rsidRDefault="00E2484F" w:rsidP="00B12D4B">
      <w:pPr>
        <w:spacing w:after="80"/>
        <w:rPr>
          <w:sz w:val="24"/>
          <w:szCs w:val="24"/>
        </w:rPr>
      </w:pPr>
      <w:sdt>
        <w:sdtPr>
          <w:rPr>
            <w:sz w:val="24"/>
            <w:szCs w:val="24"/>
          </w:rPr>
          <w:id w:val="-116809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74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5741">
        <w:rPr>
          <w:sz w:val="24"/>
          <w:szCs w:val="24"/>
        </w:rPr>
        <w:t>The research holds the prospect of direct benefit to the fetus only.</w:t>
      </w:r>
    </w:p>
    <w:p w:rsidR="00C60714" w:rsidRPr="006657B2" w:rsidRDefault="006657B2" w:rsidP="00B12D4B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22930">
        <w:rPr>
          <w:sz w:val="24"/>
          <w:szCs w:val="24"/>
        </w:rPr>
        <w:t xml:space="preserve">consent from the father does not have to be obtained </w:t>
      </w:r>
      <w:r w:rsidR="004817AC">
        <w:rPr>
          <w:sz w:val="24"/>
          <w:szCs w:val="24"/>
        </w:rPr>
        <w:t>if he is</w:t>
      </w:r>
      <w:r>
        <w:rPr>
          <w:sz w:val="24"/>
          <w:szCs w:val="24"/>
        </w:rPr>
        <w:t xml:space="preserve"> unavailable, incompetent,</w:t>
      </w:r>
      <w:r w:rsidR="00222930">
        <w:rPr>
          <w:sz w:val="24"/>
          <w:szCs w:val="24"/>
        </w:rPr>
        <w:t xml:space="preserve"> temporarily incapacitated,</w:t>
      </w:r>
      <w:r>
        <w:rPr>
          <w:sz w:val="24"/>
          <w:szCs w:val="24"/>
        </w:rPr>
        <w:t xml:space="preserve"> or if the pregnancy resulted from rape or incest.</w:t>
      </w:r>
    </w:p>
    <w:p w:rsidR="00C60714" w:rsidRPr="00A74527" w:rsidRDefault="00A74527" w:rsidP="00B12D4B">
      <w:pPr>
        <w:spacing w:after="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87B60" w:rsidRPr="00F4485C" w:rsidRDefault="00287B60" w:rsidP="00287B60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4485C">
        <w:rPr>
          <w:rFonts w:asciiTheme="minorHAnsi" w:hAnsiTheme="minorHAnsi" w:cstheme="minorHAnsi"/>
          <w:b/>
          <w:bCs/>
          <w:color w:val="000000"/>
          <w:sz w:val="28"/>
          <w:szCs w:val="28"/>
        </w:rPr>
        <w:t>Key Terms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(45 CFR 46.202)</w:t>
      </w:r>
    </w:p>
    <w:p w:rsidR="00287B60" w:rsidRPr="004906C0" w:rsidRDefault="00287B60" w:rsidP="00287B60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000000"/>
        </w:rPr>
      </w:pPr>
      <w:r w:rsidRPr="00FF5741">
        <w:rPr>
          <w:rStyle w:val="Emphasis"/>
          <w:rFonts w:asciiTheme="minorHAnsi" w:hAnsiTheme="minorHAnsi" w:cstheme="minorHAnsi"/>
          <w:b/>
          <w:i w:val="0"/>
          <w:color w:val="000000"/>
        </w:rPr>
        <w:t>Fetus</w:t>
      </w:r>
      <w:r w:rsidRPr="00FF5741">
        <w:rPr>
          <w:rStyle w:val="apple-converted-space"/>
          <w:rFonts w:asciiTheme="minorHAnsi" w:hAnsiTheme="minorHAnsi" w:cstheme="minorHAnsi"/>
          <w:b/>
          <w:i/>
          <w:color w:val="000000"/>
        </w:rPr>
        <w:t> </w:t>
      </w:r>
      <w:r w:rsidRPr="004906C0">
        <w:rPr>
          <w:rFonts w:asciiTheme="minorHAnsi" w:hAnsiTheme="minorHAnsi" w:cstheme="minorHAnsi"/>
          <w:color w:val="000000"/>
        </w:rPr>
        <w:t>-</w:t>
      </w:r>
      <w:r w:rsidR="00A42974" w:rsidRPr="004906C0">
        <w:rPr>
          <w:rFonts w:asciiTheme="minorHAnsi" w:hAnsiTheme="minorHAnsi" w:cstheme="minorHAnsi"/>
          <w:color w:val="000000"/>
        </w:rPr>
        <w:t> The</w:t>
      </w:r>
      <w:r w:rsidRPr="004906C0">
        <w:rPr>
          <w:rFonts w:asciiTheme="minorHAnsi" w:hAnsiTheme="minorHAnsi" w:cstheme="minorHAnsi"/>
          <w:color w:val="000000"/>
        </w:rPr>
        <w:t xml:space="preserve"> product of conception from implantation until delivery.</w:t>
      </w:r>
    </w:p>
    <w:p w:rsidR="00287B60" w:rsidRPr="004906C0" w:rsidRDefault="00287B60" w:rsidP="00287B60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000000"/>
        </w:rPr>
      </w:pPr>
      <w:r w:rsidRPr="00FF5741">
        <w:rPr>
          <w:rStyle w:val="Emphasis"/>
          <w:rFonts w:asciiTheme="minorHAnsi" w:hAnsiTheme="minorHAnsi" w:cstheme="minorHAnsi"/>
          <w:b/>
          <w:i w:val="0"/>
          <w:color w:val="000000"/>
        </w:rPr>
        <w:t>Dead Fetus</w:t>
      </w:r>
      <w:r w:rsidRPr="004906C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906C0">
        <w:rPr>
          <w:rFonts w:asciiTheme="minorHAnsi" w:hAnsiTheme="minorHAnsi" w:cstheme="minorHAnsi"/>
          <w:color w:val="000000"/>
        </w:rPr>
        <w:t xml:space="preserve">- A fetus that exhibits </w:t>
      </w:r>
      <w:proofErr w:type="gramStart"/>
      <w:r w:rsidRPr="004906C0">
        <w:rPr>
          <w:rFonts w:asciiTheme="minorHAnsi" w:hAnsiTheme="minorHAnsi" w:cstheme="minorHAnsi"/>
          <w:color w:val="000000"/>
        </w:rPr>
        <w:t>neither heartbeat, spontaneous respiratory activity, spontaneous movement of voluntary muscles, nor pulsation of the umbilical cord</w:t>
      </w:r>
      <w:proofErr w:type="gramEnd"/>
      <w:r w:rsidRPr="004906C0">
        <w:rPr>
          <w:rFonts w:asciiTheme="minorHAnsi" w:hAnsiTheme="minorHAnsi" w:cstheme="minorHAnsi"/>
          <w:color w:val="000000"/>
        </w:rPr>
        <w:t>.</w:t>
      </w:r>
    </w:p>
    <w:p w:rsidR="00287B60" w:rsidRPr="004906C0" w:rsidRDefault="00287B60" w:rsidP="00287B60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000000"/>
        </w:rPr>
      </w:pPr>
      <w:r w:rsidRPr="00FF5741">
        <w:rPr>
          <w:rStyle w:val="Emphasis"/>
          <w:rFonts w:asciiTheme="minorHAnsi" w:hAnsiTheme="minorHAnsi" w:cstheme="minorHAnsi"/>
          <w:b/>
          <w:i w:val="0"/>
          <w:color w:val="000000"/>
        </w:rPr>
        <w:t>Delivery</w:t>
      </w:r>
      <w:r w:rsidRPr="00FF5741">
        <w:rPr>
          <w:rStyle w:val="apple-converted-space"/>
          <w:rFonts w:asciiTheme="minorHAnsi" w:hAnsiTheme="minorHAnsi" w:cstheme="minorHAnsi"/>
          <w:b/>
          <w:i/>
          <w:color w:val="000000"/>
        </w:rPr>
        <w:t> </w:t>
      </w:r>
      <w:r w:rsidRPr="004906C0">
        <w:rPr>
          <w:rFonts w:asciiTheme="minorHAnsi" w:hAnsiTheme="minorHAnsi" w:cstheme="minorHAnsi"/>
          <w:color w:val="000000"/>
        </w:rPr>
        <w:t>- Complete separation of the fetus from the woman by expulsion or</w:t>
      </w:r>
      <w:r>
        <w:rPr>
          <w:rFonts w:asciiTheme="minorHAnsi" w:hAnsiTheme="minorHAnsi" w:cstheme="minorHAnsi"/>
          <w:color w:val="000000"/>
        </w:rPr>
        <w:t xml:space="preserve"> extraction or any other means.</w:t>
      </w:r>
    </w:p>
    <w:p w:rsidR="00287B60" w:rsidRPr="004906C0" w:rsidRDefault="00287B60" w:rsidP="00287B60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000000"/>
        </w:rPr>
      </w:pPr>
      <w:r w:rsidRPr="00FD522D">
        <w:rPr>
          <w:rStyle w:val="Emphasis"/>
          <w:rFonts w:asciiTheme="minorHAnsi" w:hAnsiTheme="minorHAnsi" w:cstheme="minorHAnsi"/>
          <w:b/>
          <w:i w:val="0"/>
          <w:color w:val="000000"/>
        </w:rPr>
        <w:t>Pregnancy</w:t>
      </w:r>
      <w:r w:rsidRPr="00FD522D">
        <w:rPr>
          <w:rStyle w:val="apple-converted-space"/>
          <w:rFonts w:asciiTheme="minorHAnsi" w:hAnsiTheme="minorHAnsi" w:cstheme="minorHAnsi"/>
          <w:b/>
          <w:i/>
          <w:color w:val="000000"/>
        </w:rPr>
        <w:t> </w:t>
      </w:r>
      <w:r w:rsidRPr="004906C0">
        <w:rPr>
          <w:rFonts w:asciiTheme="minorHAnsi" w:hAnsiTheme="minorHAnsi" w:cstheme="minorHAnsi"/>
          <w:color w:val="000000"/>
        </w:rPr>
        <w:t>- Encompasses the period of time from implantation until delivery. A woman shall be assumed to be pregnant if she exhibits any of the pertinent presumptive signs of pregnancy, such as missed menses, until the results of a pregnancy test are negative or until delivery.</w:t>
      </w:r>
    </w:p>
    <w:p w:rsidR="00A74527" w:rsidRDefault="00287B60" w:rsidP="00A74527">
      <w:pPr>
        <w:pStyle w:val="NormalWeb"/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 w:cstheme="minorHAnsi"/>
          <w:color w:val="000000"/>
        </w:rPr>
      </w:pPr>
      <w:r w:rsidRPr="00FD522D">
        <w:rPr>
          <w:rStyle w:val="Emphasis"/>
          <w:rFonts w:asciiTheme="minorHAnsi" w:hAnsiTheme="minorHAnsi" w:cstheme="minorHAnsi"/>
          <w:b/>
          <w:i w:val="0"/>
          <w:color w:val="000000"/>
        </w:rPr>
        <w:t>Viable</w:t>
      </w:r>
      <w:r w:rsidRPr="004906C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906C0">
        <w:rPr>
          <w:rFonts w:asciiTheme="minorHAnsi" w:hAnsiTheme="minorHAnsi" w:cstheme="minorHAnsi"/>
          <w:color w:val="000000"/>
        </w:rPr>
        <w:t>- As it pertains to the neonate, means being able, after delivery, to survive (given the benefit of available medical therapy) to the point of independently maintai</w:t>
      </w:r>
      <w:r>
        <w:rPr>
          <w:rFonts w:asciiTheme="minorHAnsi" w:hAnsiTheme="minorHAnsi" w:cstheme="minorHAnsi"/>
          <w:color w:val="000000"/>
        </w:rPr>
        <w:t>ning heartbeat and respiration.</w:t>
      </w:r>
    </w:p>
    <w:tbl>
      <w:tblPr>
        <w:tblStyle w:val="TableGrid"/>
        <w:tblpPr w:leftFromText="180" w:rightFromText="180" w:vertAnchor="text" w:horzAnchor="margin" w:tblpY="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721FC" w:rsidTr="00E721FC">
        <w:trPr>
          <w:trHeight w:val="2852"/>
        </w:trPr>
        <w:tc>
          <w:tcPr>
            <w:tcW w:w="9576" w:type="dxa"/>
          </w:tcPr>
          <w:p w:rsidR="00E721FC" w:rsidRPr="00E721FC" w:rsidRDefault="00E721FC" w:rsidP="00E721FC">
            <w:pPr>
              <w:rPr>
                <w:rFonts w:cstheme="minorHAnsi"/>
                <w:b/>
                <w:sz w:val="24"/>
                <w:szCs w:val="24"/>
              </w:rPr>
            </w:pPr>
            <w:r w:rsidRPr="00E721FC">
              <w:rPr>
                <w:rFonts w:cstheme="minorHAnsi"/>
                <w:b/>
                <w:sz w:val="24"/>
                <w:szCs w:val="24"/>
              </w:rPr>
              <w:lastRenderedPageBreak/>
              <w:t>Specific Concerns/Items for Board Discussion:</w:t>
            </w:r>
          </w:p>
          <w:p w:rsidR="00E721FC" w:rsidRDefault="00E721FC" w:rsidP="00E721FC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42974" w:rsidRDefault="00A42974" w:rsidP="00287B60">
      <w:pPr>
        <w:spacing w:before="120"/>
        <w:rPr>
          <w:rFonts w:cstheme="minorHAnsi"/>
          <w:b/>
          <w:sz w:val="28"/>
          <w:szCs w:val="28"/>
        </w:rPr>
      </w:pPr>
    </w:p>
    <w:p w:rsidR="00287B60" w:rsidRPr="00F4485C" w:rsidRDefault="00287B60" w:rsidP="00287B60">
      <w:pPr>
        <w:spacing w:before="1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Resources to Guide Review: </w:t>
      </w:r>
    </w:p>
    <w:p w:rsidR="00287B60" w:rsidRPr="009F3B62" w:rsidRDefault="00E2484F" w:rsidP="00287B6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hyperlink r:id="rId10" w:anchor="subpartb" w:history="1">
        <w:r w:rsidR="00287B60" w:rsidRPr="009F3B62">
          <w:rPr>
            <w:rStyle w:val="Hyperlink"/>
            <w:rFonts w:cstheme="minorHAnsi"/>
            <w:sz w:val="24"/>
            <w:szCs w:val="24"/>
          </w:rPr>
          <w:t>Federal Regulations for Research Involving Pregnant Women/Fetuses: 45 CFR</w:t>
        </w:r>
        <w:r w:rsidR="00287B60">
          <w:rPr>
            <w:rStyle w:val="Hyperlink"/>
            <w:rFonts w:cstheme="minorHAnsi"/>
            <w:sz w:val="24"/>
            <w:szCs w:val="24"/>
          </w:rPr>
          <w:t xml:space="preserve"> 46</w:t>
        </w:r>
        <w:r w:rsidR="00287B60" w:rsidRPr="009F3B62">
          <w:rPr>
            <w:rStyle w:val="Hyperlink"/>
            <w:rFonts w:cstheme="minorHAnsi"/>
            <w:sz w:val="24"/>
            <w:szCs w:val="24"/>
          </w:rPr>
          <w:t xml:space="preserve"> Subpart B</w:t>
        </w:r>
      </w:hyperlink>
    </w:p>
    <w:p w:rsidR="00287B60" w:rsidRPr="00AE2794" w:rsidRDefault="00E2484F" w:rsidP="00287B60">
      <w:pPr>
        <w:pStyle w:val="ListParagraph"/>
        <w:numPr>
          <w:ilvl w:val="0"/>
          <w:numId w:val="1"/>
        </w:numPr>
        <w:spacing w:after="80"/>
        <w:rPr>
          <w:rFonts w:cstheme="minorHAnsi"/>
          <w:sz w:val="24"/>
          <w:szCs w:val="24"/>
        </w:rPr>
      </w:pPr>
      <w:hyperlink r:id="rId11" w:history="1">
        <w:r w:rsidR="00287B60" w:rsidRPr="00AE2794">
          <w:rPr>
            <w:rStyle w:val="Hyperlink"/>
            <w:rFonts w:cstheme="minorHAnsi"/>
            <w:sz w:val="24"/>
            <w:szCs w:val="24"/>
          </w:rPr>
          <w:t>CRCAIH Glossary of Human Subjects Protections Terms</w:t>
        </w:r>
      </w:hyperlink>
    </w:p>
    <w:p w:rsidR="002B24C8" w:rsidRPr="00A74527" w:rsidRDefault="002B24C8" w:rsidP="00A74527">
      <w:pPr>
        <w:spacing w:after="80"/>
        <w:ind w:left="360"/>
        <w:rPr>
          <w:b/>
          <w:sz w:val="24"/>
          <w:szCs w:val="24"/>
        </w:rPr>
      </w:pPr>
    </w:p>
    <w:p w:rsidR="00C60714" w:rsidRDefault="00C60714">
      <w:pPr>
        <w:rPr>
          <w:rFonts w:cstheme="minorHAnsi"/>
          <w:sz w:val="24"/>
          <w:szCs w:val="24"/>
        </w:rPr>
      </w:pPr>
    </w:p>
    <w:p w:rsidR="00A74527" w:rsidRPr="004906C0" w:rsidRDefault="00A74527">
      <w:pPr>
        <w:rPr>
          <w:rFonts w:cstheme="minorHAnsi"/>
          <w:sz w:val="24"/>
          <w:szCs w:val="24"/>
        </w:rPr>
      </w:pPr>
    </w:p>
    <w:sectPr w:rsidR="00A74527" w:rsidRPr="004906C0" w:rsidSect="00A42974">
      <w:headerReference w:type="default" r:id="rId12"/>
      <w:pgSz w:w="12240" w:h="15840"/>
      <w:pgMar w:top="720" w:right="72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2E" w:rsidRDefault="00BE552E" w:rsidP="00F63C6A">
      <w:pPr>
        <w:spacing w:after="0" w:line="240" w:lineRule="auto"/>
      </w:pPr>
      <w:r>
        <w:separator/>
      </w:r>
    </w:p>
  </w:endnote>
  <w:endnote w:type="continuationSeparator" w:id="0">
    <w:p w:rsidR="00BE552E" w:rsidRDefault="00BE552E" w:rsidP="00F6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2E" w:rsidRDefault="00BE552E" w:rsidP="00F63C6A">
      <w:pPr>
        <w:spacing w:after="0" w:line="240" w:lineRule="auto"/>
      </w:pPr>
      <w:r>
        <w:separator/>
      </w:r>
    </w:p>
  </w:footnote>
  <w:footnote w:type="continuationSeparator" w:id="0">
    <w:p w:rsidR="00BE552E" w:rsidRDefault="00BE552E" w:rsidP="00F6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74" w:rsidRPr="004925EF" w:rsidRDefault="00BE552E" w:rsidP="00A42974">
    <w:pPr>
      <w:pStyle w:val="Header"/>
      <w:rPr>
        <w:b/>
        <w:bCs/>
        <w:color w:val="1F497D" w:themeColor="text2"/>
        <w:sz w:val="28"/>
        <w:szCs w:val="28"/>
      </w:rPr>
    </w:pPr>
    <w:r>
      <w:tab/>
    </w:r>
  </w:p>
  <w:p w:rsidR="00BE552E" w:rsidRPr="004925EF" w:rsidRDefault="00BE552E">
    <w:pPr>
      <w:pStyle w:val="Header"/>
      <w:rPr>
        <w:b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17D3"/>
    <w:multiLevelType w:val="hybridMultilevel"/>
    <w:tmpl w:val="3B2A1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081"/>
    <w:multiLevelType w:val="hybridMultilevel"/>
    <w:tmpl w:val="6FEE870A"/>
    <w:lvl w:ilvl="0" w:tplc="261A02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72"/>
    <w:rsid w:val="00010E99"/>
    <w:rsid w:val="00054E81"/>
    <w:rsid w:val="00075EAB"/>
    <w:rsid w:val="00081CAA"/>
    <w:rsid w:val="000B1D49"/>
    <w:rsid w:val="000B5AE9"/>
    <w:rsid w:val="000C760C"/>
    <w:rsid w:val="000F26D4"/>
    <w:rsid w:val="0013118A"/>
    <w:rsid w:val="00133C92"/>
    <w:rsid w:val="00142472"/>
    <w:rsid w:val="00147751"/>
    <w:rsid w:val="001B0D5E"/>
    <w:rsid w:val="001F1921"/>
    <w:rsid w:val="001F2A9B"/>
    <w:rsid w:val="00222930"/>
    <w:rsid w:val="00231BDE"/>
    <w:rsid w:val="0026650A"/>
    <w:rsid w:val="00282B20"/>
    <w:rsid w:val="00287B60"/>
    <w:rsid w:val="002B24C8"/>
    <w:rsid w:val="002D6681"/>
    <w:rsid w:val="00303CDD"/>
    <w:rsid w:val="00340091"/>
    <w:rsid w:val="00352D2A"/>
    <w:rsid w:val="003D20CB"/>
    <w:rsid w:val="00415B68"/>
    <w:rsid w:val="004817AC"/>
    <w:rsid w:val="004906C0"/>
    <w:rsid w:val="004925EF"/>
    <w:rsid w:val="004A6C20"/>
    <w:rsid w:val="004B25C4"/>
    <w:rsid w:val="004B276F"/>
    <w:rsid w:val="00500C3A"/>
    <w:rsid w:val="005140E4"/>
    <w:rsid w:val="00515DB1"/>
    <w:rsid w:val="005E3220"/>
    <w:rsid w:val="006060D7"/>
    <w:rsid w:val="0063730D"/>
    <w:rsid w:val="00650D1A"/>
    <w:rsid w:val="006642CE"/>
    <w:rsid w:val="006657B2"/>
    <w:rsid w:val="006B324A"/>
    <w:rsid w:val="006E201A"/>
    <w:rsid w:val="006F6AED"/>
    <w:rsid w:val="007204DB"/>
    <w:rsid w:val="0072503E"/>
    <w:rsid w:val="0077123D"/>
    <w:rsid w:val="007870B7"/>
    <w:rsid w:val="007A1BAF"/>
    <w:rsid w:val="007C5AC6"/>
    <w:rsid w:val="007D110C"/>
    <w:rsid w:val="007E4CC4"/>
    <w:rsid w:val="008308C7"/>
    <w:rsid w:val="008D5FD3"/>
    <w:rsid w:val="00902432"/>
    <w:rsid w:val="0090356C"/>
    <w:rsid w:val="00907028"/>
    <w:rsid w:val="00923A69"/>
    <w:rsid w:val="00971616"/>
    <w:rsid w:val="009C3D1F"/>
    <w:rsid w:val="009D0565"/>
    <w:rsid w:val="009E04F4"/>
    <w:rsid w:val="009E2484"/>
    <w:rsid w:val="009F3B62"/>
    <w:rsid w:val="00A14069"/>
    <w:rsid w:val="00A42974"/>
    <w:rsid w:val="00A463C0"/>
    <w:rsid w:val="00A74527"/>
    <w:rsid w:val="00AB247A"/>
    <w:rsid w:val="00B12D4B"/>
    <w:rsid w:val="00B15CCB"/>
    <w:rsid w:val="00B26C76"/>
    <w:rsid w:val="00B75C64"/>
    <w:rsid w:val="00B775C3"/>
    <w:rsid w:val="00BC4512"/>
    <w:rsid w:val="00BC7A40"/>
    <w:rsid w:val="00BD4E55"/>
    <w:rsid w:val="00BD6D8F"/>
    <w:rsid w:val="00BE552E"/>
    <w:rsid w:val="00C32CCC"/>
    <w:rsid w:val="00C60714"/>
    <w:rsid w:val="00C70BB9"/>
    <w:rsid w:val="00C81DC0"/>
    <w:rsid w:val="00CD6AD3"/>
    <w:rsid w:val="00D14192"/>
    <w:rsid w:val="00D47B87"/>
    <w:rsid w:val="00D561C5"/>
    <w:rsid w:val="00D718F8"/>
    <w:rsid w:val="00D8237A"/>
    <w:rsid w:val="00D912DF"/>
    <w:rsid w:val="00D92601"/>
    <w:rsid w:val="00DB5DC8"/>
    <w:rsid w:val="00E2484F"/>
    <w:rsid w:val="00E36522"/>
    <w:rsid w:val="00E721FC"/>
    <w:rsid w:val="00E82072"/>
    <w:rsid w:val="00EA1723"/>
    <w:rsid w:val="00EF6946"/>
    <w:rsid w:val="00F31021"/>
    <w:rsid w:val="00F4485C"/>
    <w:rsid w:val="00F63C6A"/>
    <w:rsid w:val="00F93968"/>
    <w:rsid w:val="00FB028C"/>
    <w:rsid w:val="00FD522D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5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65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04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04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04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204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C6A"/>
  </w:style>
  <w:style w:type="paragraph" w:styleId="Footer">
    <w:name w:val="footer"/>
    <w:basedOn w:val="Normal"/>
    <w:link w:val="FooterChar"/>
    <w:uiPriority w:val="99"/>
    <w:unhideWhenUsed/>
    <w:rsid w:val="00F6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C6A"/>
  </w:style>
  <w:style w:type="paragraph" w:styleId="BalloonText">
    <w:name w:val="Balloon Text"/>
    <w:basedOn w:val="Normal"/>
    <w:link w:val="BalloonTextChar"/>
    <w:uiPriority w:val="99"/>
    <w:semiHidden/>
    <w:unhideWhenUsed/>
    <w:rsid w:val="00F6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0C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6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6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65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65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204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204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204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204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2B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24C8"/>
    <w:rPr>
      <w:i/>
      <w:iCs/>
    </w:rPr>
  </w:style>
  <w:style w:type="character" w:customStyle="1" w:styleId="apple-converted-space">
    <w:name w:val="apple-converted-space"/>
    <w:basedOn w:val="DefaultParagraphFont"/>
    <w:rsid w:val="002B24C8"/>
  </w:style>
  <w:style w:type="character" w:styleId="Hyperlink">
    <w:name w:val="Hyperlink"/>
    <w:basedOn w:val="DefaultParagraphFont"/>
    <w:uiPriority w:val="99"/>
    <w:unhideWhenUsed/>
    <w:rsid w:val="00415B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0356C"/>
    <w:rPr>
      <w:color w:val="808080"/>
    </w:rPr>
  </w:style>
  <w:style w:type="paragraph" w:styleId="ListParagraph">
    <w:name w:val="List Paragraph"/>
    <w:basedOn w:val="Normal"/>
    <w:uiPriority w:val="34"/>
    <w:qFormat/>
    <w:rsid w:val="00F448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57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65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65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04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04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04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204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C6A"/>
  </w:style>
  <w:style w:type="paragraph" w:styleId="Footer">
    <w:name w:val="footer"/>
    <w:basedOn w:val="Normal"/>
    <w:link w:val="FooterChar"/>
    <w:uiPriority w:val="99"/>
    <w:unhideWhenUsed/>
    <w:rsid w:val="00F6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C6A"/>
  </w:style>
  <w:style w:type="paragraph" w:styleId="BalloonText">
    <w:name w:val="Balloon Text"/>
    <w:basedOn w:val="Normal"/>
    <w:link w:val="BalloonTextChar"/>
    <w:uiPriority w:val="99"/>
    <w:semiHidden/>
    <w:unhideWhenUsed/>
    <w:rsid w:val="00F6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0C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6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6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65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65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204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204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204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204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2B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24C8"/>
    <w:rPr>
      <w:i/>
      <w:iCs/>
    </w:rPr>
  </w:style>
  <w:style w:type="character" w:customStyle="1" w:styleId="apple-converted-space">
    <w:name w:val="apple-converted-space"/>
    <w:basedOn w:val="DefaultParagraphFont"/>
    <w:rsid w:val="002B24C8"/>
  </w:style>
  <w:style w:type="character" w:styleId="Hyperlink">
    <w:name w:val="Hyperlink"/>
    <w:basedOn w:val="DefaultParagraphFont"/>
    <w:uiPriority w:val="99"/>
    <w:unhideWhenUsed/>
    <w:rsid w:val="00415B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0356C"/>
    <w:rPr>
      <w:color w:val="808080"/>
    </w:rPr>
  </w:style>
  <w:style w:type="paragraph" w:styleId="ListParagraph">
    <w:name w:val="List Paragraph"/>
    <w:basedOn w:val="Normal"/>
    <w:uiPriority w:val="34"/>
    <w:qFormat/>
    <w:rsid w:val="00F448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5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hrp/humansubjects/guidance/45cfr46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rcaih.org/assets/Human_Subjects_Protections_Glossary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hs.gov/ohrp/humansubjects/guidance/45cfr4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hs.gov/ohrp/humansubjects/guidance/45cfr4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Regulatory Knowledge Core</vt:lpstr>
    </vt:vector>
  </TitlesOfParts>
  <Company>Sanford Health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Regulatory Knowledge Core</dc:title>
  <dc:creator>pcadmin</dc:creator>
  <cp:lastModifiedBy>Andalcio,Temana</cp:lastModifiedBy>
  <cp:revision>6</cp:revision>
  <dcterms:created xsi:type="dcterms:W3CDTF">2015-05-26T16:55:00Z</dcterms:created>
  <dcterms:modified xsi:type="dcterms:W3CDTF">2015-06-04T16:06:00Z</dcterms:modified>
</cp:coreProperties>
</file>